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6FEBE" w14:textId="77777777" w:rsidR="002E0004" w:rsidRDefault="002E0004" w:rsidP="002E000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D4BDA" wp14:editId="5A53BB44">
                <wp:simplePos x="0" y="0"/>
                <wp:positionH relativeFrom="column">
                  <wp:posOffset>4051935</wp:posOffset>
                </wp:positionH>
                <wp:positionV relativeFrom="paragraph">
                  <wp:posOffset>185420</wp:posOffset>
                </wp:positionV>
                <wp:extent cx="2628900" cy="685800"/>
                <wp:effectExtent l="0" t="0" r="0" b="0"/>
                <wp:wrapThrough wrapText="bothSides">
                  <wp:wrapPolygon edited="0">
                    <wp:start x="209" y="0"/>
                    <wp:lineTo x="209" y="20800"/>
                    <wp:lineTo x="21078" y="20800"/>
                    <wp:lineTo x="21078" y="0"/>
                    <wp:lineTo x="20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81700E" w14:textId="77777777" w:rsidR="001D51FD" w:rsidRPr="002E0004" w:rsidRDefault="001D51FD" w:rsidP="002E0004">
                            <w:pPr>
                              <w:pStyle w:val="Heading2"/>
                              <w:rPr>
                                <w:rFonts w:ascii="Times" w:hAnsi="Times"/>
                                <w:bCs w:val="0"/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" w:hAnsi="Times"/>
                                <w:bCs w:val="0"/>
                                <w:color w:val="auto"/>
                                <w:sz w:val="52"/>
                                <w:szCs w:val="52"/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19.05pt;margin-top:14.6pt;width:20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" filled="f" stroked="f">
                <v:textbox>
                  <w:txbxContent>
                    <w:p w14:paraId="0881700E" w14:textId="77777777" w:rsidR="004C7C5E" w:rsidRPr="002E0004" w:rsidRDefault="004C7C5E" w:rsidP="002E0004">
                      <w:pPr>
                        <w:pStyle w:val="Heading2"/>
                        <w:rPr>
                          <w:rFonts w:ascii="Times" w:hAnsi="Times"/>
                          <w:bCs w:val="0"/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rFonts w:ascii="Times" w:hAnsi="Times"/>
                          <w:bCs w:val="0"/>
                          <w:color w:val="auto"/>
                          <w:sz w:val="52"/>
                          <w:szCs w:val="52"/>
                        </w:rPr>
                        <w:t>NEWS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9440E12" wp14:editId="22DCB7BC">
            <wp:extent cx="3200400" cy="846455"/>
            <wp:effectExtent l="0" t="0" r="0" b="0"/>
            <wp:docPr id="1" name="Picture 1" descr="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797E4" w14:textId="6A726470" w:rsidR="0025066B" w:rsidRDefault="001D51FD" w:rsidP="002E0004">
      <w:pPr>
        <w:ind w:left="6480"/>
        <w:rPr>
          <w:sz w:val="20"/>
        </w:rPr>
      </w:pPr>
      <w:r>
        <w:rPr>
          <w:sz w:val="20"/>
        </w:rPr>
        <w:t>October 31</w:t>
      </w:r>
      <w:r w:rsidR="00614151">
        <w:rPr>
          <w:sz w:val="20"/>
        </w:rPr>
        <w:t>, 2016</w:t>
      </w:r>
    </w:p>
    <w:p w14:paraId="3B2AC9A4" w14:textId="77777777" w:rsidR="002E0004" w:rsidRPr="002E0004" w:rsidRDefault="002E0004" w:rsidP="002E0004">
      <w:pPr>
        <w:ind w:left="6480"/>
        <w:rPr>
          <w:sz w:val="20"/>
        </w:rPr>
      </w:pPr>
      <w:r w:rsidRPr="002E0004">
        <w:rPr>
          <w:sz w:val="20"/>
        </w:rPr>
        <w:t>For more information, contact:</w:t>
      </w:r>
    </w:p>
    <w:p w14:paraId="73865AD0" w14:textId="77777777" w:rsidR="002E0004" w:rsidRPr="002E0004" w:rsidRDefault="002E0004" w:rsidP="002E0004">
      <w:pPr>
        <w:ind w:left="5760" w:firstLine="720"/>
        <w:rPr>
          <w:sz w:val="20"/>
        </w:rPr>
      </w:pPr>
      <w:r w:rsidRPr="002E0004">
        <w:rPr>
          <w:sz w:val="20"/>
        </w:rPr>
        <w:t>Debbie Szwast, 630-627-5200</w:t>
      </w:r>
    </w:p>
    <w:p w14:paraId="0456E44A" w14:textId="77777777" w:rsidR="0049194C" w:rsidRDefault="000046E4" w:rsidP="0049194C">
      <w:pPr>
        <w:ind w:left="6480"/>
        <w:rPr>
          <w:rStyle w:val="Hyperlink"/>
          <w:sz w:val="20"/>
        </w:rPr>
      </w:pPr>
      <w:hyperlink r:id="rId7" w:history="1">
        <w:r w:rsidR="000F07EB" w:rsidRPr="007F0B33">
          <w:rPr>
            <w:rStyle w:val="Hyperlink"/>
            <w:sz w:val="20"/>
          </w:rPr>
          <w:t>dszwast@stevens-tate.com</w:t>
        </w:r>
      </w:hyperlink>
    </w:p>
    <w:p w14:paraId="14808EC7" w14:textId="77777777" w:rsidR="0049194C" w:rsidRPr="005D7E0D" w:rsidRDefault="0049194C" w:rsidP="005D7E0D">
      <w:pPr>
        <w:jc w:val="center"/>
        <w:rPr>
          <w:b/>
          <w:sz w:val="28"/>
          <w:szCs w:val="28"/>
        </w:rPr>
      </w:pPr>
    </w:p>
    <w:p w14:paraId="274ADD6A" w14:textId="697B6F19" w:rsidR="00FB1AE0" w:rsidRPr="00930E93" w:rsidRDefault="001D51FD" w:rsidP="00A978CD">
      <w:pPr>
        <w:spacing w:line="360" w:lineRule="exact"/>
        <w:jc w:val="center"/>
      </w:pPr>
      <w:r>
        <w:rPr>
          <w:b/>
          <w:sz w:val="28"/>
          <w:szCs w:val="28"/>
        </w:rPr>
        <w:t>Holiday Gift</w:t>
      </w:r>
      <w:r w:rsidR="00AF0349">
        <w:rPr>
          <w:b/>
          <w:sz w:val="28"/>
          <w:szCs w:val="28"/>
        </w:rPr>
        <w:t xml:space="preserve"> Offered For Memory Care </w:t>
      </w:r>
      <w:r>
        <w:rPr>
          <w:b/>
          <w:sz w:val="28"/>
          <w:szCs w:val="28"/>
        </w:rPr>
        <w:t xml:space="preserve">Living </w:t>
      </w:r>
      <w:r w:rsidR="00AF0349">
        <w:rPr>
          <w:b/>
          <w:sz w:val="28"/>
          <w:szCs w:val="28"/>
        </w:rPr>
        <w:t xml:space="preserve">At </w:t>
      </w:r>
      <w:r w:rsidR="006B1406">
        <w:rPr>
          <w:b/>
          <w:sz w:val="28"/>
          <w:szCs w:val="28"/>
        </w:rPr>
        <w:t>St. Catherine’s Village</w:t>
      </w:r>
      <w:r w:rsidR="00AF0349">
        <w:rPr>
          <w:b/>
          <w:sz w:val="28"/>
          <w:szCs w:val="28"/>
        </w:rPr>
        <w:t xml:space="preserve"> </w:t>
      </w:r>
    </w:p>
    <w:p w14:paraId="1779CA99" w14:textId="77777777" w:rsidR="00764629" w:rsidRDefault="00764629" w:rsidP="00EE754E">
      <w:pPr>
        <w:spacing w:line="360" w:lineRule="auto"/>
        <w:ind w:firstLine="720"/>
        <w:rPr>
          <w:szCs w:val="22"/>
        </w:rPr>
      </w:pPr>
    </w:p>
    <w:p w14:paraId="12BB192C" w14:textId="5D65380A" w:rsidR="00B1036B" w:rsidRPr="001D51FD" w:rsidRDefault="005D1A31" w:rsidP="001D51FD">
      <w:pPr>
        <w:spacing w:line="360" w:lineRule="auto"/>
        <w:ind w:firstLine="720"/>
        <w:rPr>
          <w:szCs w:val="22"/>
        </w:rPr>
      </w:pPr>
      <w:r w:rsidRPr="001D51FD">
        <w:rPr>
          <w:i/>
          <w:szCs w:val="22"/>
        </w:rPr>
        <w:t>(Madison, Mississippi)</w:t>
      </w:r>
      <w:r w:rsidR="00B1036B" w:rsidRPr="001D51FD">
        <w:rPr>
          <w:szCs w:val="22"/>
        </w:rPr>
        <w:t>—</w:t>
      </w:r>
      <w:r w:rsidR="00AF0349" w:rsidRPr="001D51FD">
        <w:rPr>
          <w:szCs w:val="22"/>
        </w:rPr>
        <w:t>Fr</w:t>
      </w:r>
      <w:r w:rsidR="0019607F" w:rsidRPr="001D51FD">
        <w:rPr>
          <w:szCs w:val="22"/>
        </w:rPr>
        <w:t>om now until the end of 2016</w:t>
      </w:r>
      <w:r w:rsidR="001D51FD">
        <w:rPr>
          <w:szCs w:val="22"/>
        </w:rPr>
        <w:t xml:space="preserve">, </w:t>
      </w:r>
      <w:r w:rsidR="001D51FD" w:rsidRPr="001D51FD">
        <w:rPr>
          <w:szCs w:val="22"/>
        </w:rPr>
        <w:t>new residents who move into either the Hughes Center or Campbell Cove</w:t>
      </w:r>
      <w:r w:rsidR="001D51FD">
        <w:rPr>
          <w:szCs w:val="22"/>
        </w:rPr>
        <w:t xml:space="preserve"> will receive a holiday gift compliments of </w:t>
      </w:r>
      <w:r w:rsidR="00AF0349" w:rsidRPr="001D51FD">
        <w:rPr>
          <w:szCs w:val="22"/>
        </w:rPr>
        <w:t>St. Catherine’s Village.</w:t>
      </w:r>
    </w:p>
    <w:p w14:paraId="12AE5E37" w14:textId="604AE33E" w:rsidR="00062672" w:rsidRPr="001D51FD" w:rsidRDefault="00B1036B" w:rsidP="001D51FD">
      <w:pPr>
        <w:spacing w:line="360" w:lineRule="auto"/>
        <w:ind w:firstLine="720"/>
        <w:rPr>
          <w:szCs w:val="22"/>
        </w:rPr>
      </w:pPr>
      <w:r w:rsidRPr="001D51FD">
        <w:rPr>
          <w:szCs w:val="22"/>
        </w:rPr>
        <w:t>Together, these two facilities offer a warm, home-like environment for individuals facing memory loss due to Alzheimer’s disease and other forms of dementia</w:t>
      </w:r>
      <w:r w:rsidR="001D51FD" w:rsidRPr="001D51FD">
        <w:rPr>
          <w:szCs w:val="22"/>
        </w:rPr>
        <w:t xml:space="preserve">. </w:t>
      </w:r>
      <w:r w:rsidR="001D51FD">
        <w:rPr>
          <w:szCs w:val="22"/>
        </w:rPr>
        <w:t>A limited number of accommodations exist</w:t>
      </w:r>
      <w:r w:rsidR="001D51FD" w:rsidRPr="001D51FD">
        <w:rPr>
          <w:szCs w:val="22"/>
        </w:rPr>
        <w:t xml:space="preserve"> </w:t>
      </w:r>
      <w:r w:rsidRPr="001D51FD">
        <w:rPr>
          <w:szCs w:val="22"/>
        </w:rPr>
        <w:t>for new residents who are not enrolled in the community’s all-inclusive Life Care program</w:t>
      </w:r>
      <w:r w:rsidR="00572631">
        <w:rPr>
          <w:szCs w:val="22"/>
        </w:rPr>
        <w:t>. M</w:t>
      </w:r>
      <w:r w:rsidR="001D51FD" w:rsidRPr="001D51FD">
        <w:rPr>
          <w:szCs w:val="22"/>
        </w:rPr>
        <w:t>onthly rates are available.</w:t>
      </w:r>
    </w:p>
    <w:p w14:paraId="33B3E8FB" w14:textId="11B579C3" w:rsidR="00062672" w:rsidRPr="001D51FD" w:rsidRDefault="001D51FD" w:rsidP="00062672">
      <w:pPr>
        <w:spacing w:line="360" w:lineRule="auto"/>
        <w:ind w:firstLine="720"/>
        <w:rPr>
          <w:szCs w:val="22"/>
        </w:rPr>
      </w:pPr>
      <w:r w:rsidRPr="001D51FD">
        <w:rPr>
          <w:szCs w:val="22"/>
        </w:rPr>
        <w:t xml:space="preserve"> </w:t>
      </w:r>
      <w:r w:rsidR="00062672" w:rsidRPr="001D51FD">
        <w:rPr>
          <w:szCs w:val="22"/>
        </w:rPr>
        <w:t xml:space="preserve">“In the spirit of giving </w:t>
      </w:r>
      <w:r w:rsidR="00F96917" w:rsidRPr="001D51FD">
        <w:rPr>
          <w:szCs w:val="22"/>
        </w:rPr>
        <w:t>this holiday season,</w:t>
      </w:r>
      <w:r w:rsidR="00062672" w:rsidRPr="001D51FD">
        <w:rPr>
          <w:szCs w:val="22"/>
        </w:rPr>
        <w:t xml:space="preserve"> we have reduced the </w:t>
      </w:r>
      <w:r w:rsidR="00D97F77">
        <w:rPr>
          <w:szCs w:val="22"/>
        </w:rPr>
        <w:t>short-term cost to move into</w:t>
      </w:r>
      <w:r w:rsidR="00062672" w:rsidRPr="001D51FD">
        <w:rPr>
          <w:szCs w:val="22"/>
        </w:rPr>
        <w:t xml:space="preserve"> St. Catherine’s Village and receive expert memory care,</w:t>
      </w:r>
      <w:r w:rsidR="00F96917" w:rsidRPr="001D51FD">
        <w:rPr>
          <w:szCs w:val="22"/>
        </w:rPr>
        <w:t>” said Mary Margaret Judy,</w:t>
      </w:r>
      <w:r w:rsidR="00062672" w:rsidRPr="001D51FD">
        <w:rPr>
          <w:szCs w:val="22"/>
        </w:rPr>
        <w:t xml:space="preserve"> executive director at the Continuing Care Retirement Community (CCRC) in Madison, Mississippi.</w:t>
      </w:r>
    </w:p>
    <w:p w14:paraId="2A31D47F" w14:textId="38A6F1E6" w:rsidR="00C970B3" w:rsidRPr="001D51FD" w:rsidRDefault="00B1036B" w:rsidP="0047475B">
      <w:pPr>
        <w:spacing w:line="360" w:lineRule="auto"/>
        <w:ind w:firstLine="720"/>
        <w:rPr>
          <w:szCs w:val="22"/>
        </w:rPr>
      </w:pPr>
      <w:r w:rsidRPr="001D51FD">
        <w:rPr>
          <w:szCs w:val="22"/>
        </w:rPr>
        <w:t>While space is limited, St. Catherine’s Villa</w:t>
      </w:r>
      <w:r w:rsidR="009B149D" w:rsidRPr="001D51FD">
        <w:rPr>
          <w:szCs w:val="22"/>
        </w:rPr>
        <w:t>ge is accepting new residents</w:t>
      </w:r>
      <w:r w:rsidRPr="001D51FD">
        <w:rPr>
          <w:szCs w:val="22"/>
        </w:rPr>
        <w:t xml:space="preserve"> </w:t>
      </w:r>
      <w:r w:rsidR="009B149D" w:rsidRPr="001D51FD">
        <w:rPr>
          <w:szCs w:val="22"/>
        </w:rPr>
        <w:t xml:space="preserve">at </w:t>
      </w:r>
      <w:r w:rsidRPr="001D51FD">
        <w:rPr>
          <w:szCs w:val="22"/>
        </w:rPr>
        <w:t>Camp</w:t>
      </w:r>
      <w:r w:rsidR="00F62B44" w:rsidRPr="001D51FD">
        <w:rPr>
          <w:szCs w:val="22"/>
        </w:rPr>
        <w:t>bell Cove and the Hu</w:t>
      </w:r>
      <w:r w:rsidR="009B149D" w:rsidRPr="001D51FD">
        <w:rPr>
          <w:szCs w:val="22"/>
        </w:rPr>
        <w:t xml:space="preserve">ghes Center, both licensed by </w:t>
      </w:r>
      <w:r w:rsidR="006407EF" w:rsidRPr="001D51FD">
        <w:rPr>
          <w:szCs w:val="22"/>
        </w:rPr>
        <w:t xml:space="preserve">the </w:t>
      </w:r>
      <w:r w:rsidR="009B149D" w:rsidRPr="001D51FD">
        <w:rPr>
          <w:szCs w:val="22"/>
        </w:rPr>
        <w:t xml:space="preserve">State of Mississippi as “Alzheimer’s Assisted Living” facilities. </w:t>
      </w:r>
      <w:r w:rsidR="00C970B3" w:rsidRPr="001D51FD">
        <w:rPr>
          <w:szCs w:val="22"/>
        </w:rPr>
        <w:t>Architecture follows design principles to mi</w:t>
      </w:r>
      <w:r w:rsidR="00062672" w:rsidRPr="001D51FD">
        <w:rPr>
          <w:szCs w:val="22"/>
        </w:rPr>
        <w:t>nimize obstacles so that residents can maintain their in</w:t>
      </w:r>
      <w:r w:rsidR="00C970B3" w:rsidRPr="001D51FD">
        <w:rPr>
          <w:szCs w:val="22"/>
        </w:rPr>
        <w:t>dependence</w:t>
      </w:r>
      <w:r w:rsidR="00062672" w:rsidRPr="001D51FD">
        <w:rPr>
          <w:szCs w:val="22"/>
        </w:rPr>
        <w:t xml:space="preserve"> as long as possible.</w:t>
      </w:r>
      <w:r w:rsidR="0047475B" w:rsidRPr="001D51FD">
        <w:rPr>
          <w:szCs w:val="22"/>
        </w:rPr>
        <w:t xml:space="preserve"> For example, buildings feature wayfinding cues and circulation paths to guide people from one place to another. They also have </w:t>
      </w:r>
      <w:r w:rsidR="00C970B3" w:rsidRPr="001D51FD">
        <w:rPr>
          <w:szCs w:val="22"/>
        </w:rPr>
        <w:t xml:space="preserve">small yet distinctive neighborhoods that </w:t>
      </w:r>
      <w:r w:rsidR="00062672" w:rsidRPr="001D51FD">
        <w:rPr>
          <w:szCs w:val="22"/>
        </w:rPr>
        <w:t xml:space="preserve">allow for </w:t>
      </w:r>
      <w:r w:rsidR="0047475B" w:rsidRPr="001D51FD">
        <w:rPr>
          <w:szCs w:val="22"/>
        </w:rPr>
        <w:t xml:space="preserve">individual </w:t>
      </w:r>
      <w:r w:rsidR="00062672" w:rsidRPr="001D51FD">
        <w:rPr>
          <w:szCs w:val="22"/>
        </w:rPr>
        <w:t xml:space="preserve">privacy while </w:t>
      </w:r>
      <w:r w:rsidR="009B149D" w:rsidRPr="001D51FD">
        <w:rPr>
          <w:szCs w:val="22"/>
        </w:rPr>
        <w:t>support</w:t>
      </w:r>
      <w:r w:rsidR="00062672" w:rsidRPr="001D51FD">
        <w:rPr>
          <w:szCs w:val="22"/>
        </w:rPr>
        <w:t>ing</w:t>
      </w:r>
      <w:r w:rsidR="009B149D" w:rsidRPr="001D51FD">
        <w:rPr>
          <w:szCs w:val="22"/>
        </w:rPr>
        <w:t xml:space="preserve"> family-size gatherings.</w:t>
      </w:r>
      <w:r w:rsidR="00062672" w:rsidRPr="001D51FD">
        <w:rPr>
          <w:szCs w:val="22"/>
        </w:rPr>
        <w:t xml:space="preserve"> </w:t>
      </w:r>
      <w:r w:rsidR="0047475B" w:rsidRPr="001D51FD">
        <w:rPr>
          <w:szCs w:val="22"/>
        </w:rPr>
        <w:t>Additionally, a residential ambiance makes everyone</w:t>
      </w:r>
      <w:r w:rsidR="00062672" w:rsidRPr="001D51FD">
        <w:rPr>
          <w:szCs w:val="22"/>
        </w:rPr>
        <w:t xml:space="preserve"> feel comfortable in their surroundings</w:t>
      </w:r>
      <w:r w:rsidR="0047475B" w:rsidRPr="001D51FD">
        <w:rPr>
          <w:szCs w:val="22"/>
        </w:rPr>
        <w:t>.</w:t>
      </w:r>
    </w:p>
    <w:p w14:paraId="08FE7548" w14:textId="059D92AF" w:rsidR="0019607F" w:rsidRDefault="0019607F" w:rsidP="001345AB">
      <w:pPr>
        <w:spacing w:line="360" w:lineRule="auto"/>
        <w:ind w:firstLine="720"/>
        <w:rPr>
          <w:szCs w:val="22"/>
        </w:rPr>
      </w:pPr>
      <w:r>
        <w:rPr>
          <w:szCs w:val="22"/>
        </w:rPr>
        <w:t>Campbell</w:t>
      </w:r>
      <w:r w:rsidR="001D51FD">
        <w:rPr>
          <w:szCs w:val="22"/>
        </w:rPr>
        <w:t xml:space="preserve"> Cove</w:t>
      </w:r>
      <w:r w:rsidR="001345AB">
        <w:rPr>
          <w:szCs w:val="22"/>
        </w:rPr>
        <w:t xml:space="preserve"> accommodates 36 individuals in three color-coded wings</w:t>
      </w:r>
      <w:r w:rsidR="009B149D">
        <w:rPr>
          <w:szCs w:val="22"/>
        </w:rPr>
        <w:t>, e</w:t>
      </w:r>
      <w:r>
        <w:rPr>
          <w:szCs w:val="22"/>
        </w:rPr>
        <w:t xml:space="preserve">ach </w:t>
      </w:r>
      <w:r w:rsidR="009B149D">
        <w:rPr>
          <w:szCs w:val="22"/>
        </w:rPr>
        <w:t xml:space="preserve">with </w:t>
      </w:r>
      <w:r>
        <w:rPr>
          <w:szCs w:val="22"/>
        </w:rPr>
        <w:t>a common living room and dining area along with 12 furnished private bedrooms</w:t>
      </w:r>
      <w:r w:rsidR="0053277D">
        <w:rPr>
          <w:szCs w:val="22"/>
        </w:rPr>
        <w:t xml:space="preserve">. In the center is a large multipurpose area, arts and crafts room, recreation center, </w:t>
      </w:r>
      <w:r w:rsidR="006407EF">
        <w:rPr>
          <w:szCs w:val="22"/>
        </w:rPr>
        <w:t xml:space="preserve">and </w:t>
      </w:r>
      <w:r w:rsidR="0053277D">
        <w:rPr>
          <w:szCs w:val="22"/>
        </w:rPr>
        <w:t xml:space="preserve">kitchen. With its combination of personal and public spaces, this </w:t>
      </w:r>
      <w:r w:rsidR="00D45D60">
        <w:rPr>
          <w:szCs w:val="22"/>
        </w:rPr>
        <w:t>layout</w:t>
      </w:r>
      <w:r w:rsidR="0053277D">
        <w:rPr>
          <w:szCs w:val="22"/>
        </w:rPr>
        <w:t xml:space="preserve"> allows </w:t>
      </w:r>
      <w:r>
        <w:rPr>
          <w:szCs w:val="22"/>
        </w:rPr>
        <w:t>i</w:t>
      </w:r>
      <w:r w:rsidR="0053277D">
        <w:rPr>
          <w:szCs w:val="22"/>
        </w:rPr>
        <w:t xml:space="preserve">ndividuals to </w:t>
      </w:r>
      <w:r>
        <w:rPr>
          <w:szCs w:val="22"/>
        </w:rPr>
        <w:t xml:space="preserve">enjoy their privacy yet participate in </w:t>
      </w:r>
      <w:r w:rsidR="0053277D">
        <w:rPr>
          <w:szCs w:val="22"/>
        </w:rPr>
        <w:t xml:space="preserve">activities as they desire. A secure walking garden and landscaped patios give residents the opportunity to spend time outdoors in a familiar and protected setting. </w:t>
      </w:r>
    </w:p>
    <w:p w14:paraId="43942BC1" w14:textId="29F2829E" w:rsidR="0053277D" w:rsidRDefault="0053277D" w:rsidP="009B149D">
      <w:pPr>
        <w:spacing w:line="360" w:lineRule="auto"/>
        <w:ind w:firstLine="720"/>
        <w:rPr>
          <w:szCs w:val="22"/>
        </w:rPr>
      </w:pPr>
      <w:r>
        <w:rPr>
          <w:szCs w:val="22"/>
        </w:rPr>
        <w:t>The Hughes Center, the most recent addition to St. Catherine’s Village, was created for individuals with advanced memory challenges</w:t>
      </w:r>
      <w:r w:rsidR="0021323B">
        <w:rPr>
          <w:szCs w:val="22"/>
        </w:rPr>
        <w:t xml:space="preserve"> and offers</w:t>
      </w:r>
      <w:r w:rsidR="009B149D" w:rsidRPr="009B149D">
        <w:rPr>
          <w:szCs w:val="22"/>
        </w:rPr>
        <w:t xml:space="preserve"> </w:t>
      </w:r>
      <w:r w:rsidR="009B149D">
        <w:rPr>
          <w:szCs w:val="22"/>
        </w:rPr>
        <w:t xml:space="preserve">a calming ambiance for </w:t>
      </w:r>
      <w:r w:rsidR="0021323B">
        <w:rPr>
          <w:szCs w:val="22"/>
        </w:rPr>
        <w:t>small-group sensory-stimulating activities</w:t>
      </w:r>
      <w:r>
        <w:rPr>
          <w:szCs w:val="22"/>
        </w:rPr>
        <w:t>.</w:t>
      </w:r>
      <w:r w:rsidR="00D45D60">
        <w:rPr>
          <w:szCs w:val="22"/>
        </w:rPr>
        <w:t xml:space="preserve"> Each of the t</w:t>
      </w:r>
      <w:r w:rsidR="00F96917">
        <w:rPr>
          <w:szCs w:val="22"/>
        </w:rPr>
        <w:t>wo distinct neighborhoods</w:t>
      </w:r>
      <w:r w:rsidR="00D45D60">
        <w:rPr>
          <w:szCs w:val="22"/>
        </w:rPr>
        <w:t xml:space="preserve"> has</w:t>
      </w:r>
      <w:r w:rsidR="0021323B">
        <w:rPr>
          <w:szCs w:val="22"/>
        </w:rPr>
        <w:t xml:space="preserve"> 12 furnished private bedrooms and a c</w:t>
      </w:r>
      <w:r w:rsidR="009B149D">
        <w:rPr>
          <w:szCs w:val="22"/>
        </w:rPr>
        <w:t>ommon living room, dining room, kitchen, and sc</w:t>
      </w:r>
      <w:r w:rsidR="0021323B">
        <w:rPr>
          <w:szCs w:val="22"/>
        </w:rPr>
        <w:t>reened-in porch</w:t>
      </w:r>
      <w:r w:rsidR="00F96917">
        <w:rPr>
          <w:szCs w:val="22"/>
        </w:rPr>
        <w:t xml:space="preserve"> and covered patio</w:t>
      </w:r>
      <w:r w:rsidR="0021323B">
        <w:rPr>
          <w:szCs w:val="22"/>
        </w:rPr>
        <w:t>.</w:t>
      </w:r>
      <w:r>
        <w:rPr>
          <w:szCs w:val="22"/>
        </w:rPr>
        <w:t xml:space="preserve"> </w:t>
      </w:r>
    </w:p>
    <w:p w14:paraId="4F4FA97F" w14:textId="1E2C88FE" w:rsidR="009B149D" w:rsidRDefault="009B149D" w:rsidP="00D45D60">
      <w:pPr>
        <w:spacing w:line="360" w:lineRule="auto"/>
        <w:ind w:firstLine="720"/>
        <w:rPr>
          <w:szCs w:val="22"/>
        </w:rPr>
      </w:pPr>
      <w:r>
        <w:rPr>
          <w:szCs w:val="22"/>
        </w:rPr>
        <w:lastRenderedPageBreak/>
        <w:t>“Beyond the architecture, programming at the two facilities is person-centered with scheduled—but also unplanned—activities to enhance each resident’s</w:t>
      </w:r>
      <w:r w:rsidR="00D45D60">
        <w:rPr>
          <w:szCs w:val="22"/>
        </w:rPr>
        <w:t xml:space="preserve"> quality of life,” said Judy. “The s</w:t>
      </w:r>
      <w:r>
        <w:rPr>
          <w:szCs w:val="22"/>
        </w:rPr>
        <w:t xml:space="preserve">taff follows a social model of care </w:t>
      </w:r>
      <w:r w:rsidR="00D45D60">
        <w:rPr>
          <w:szCs w:val="22"/>
        </w:rPr>
        <w:t>to support</w:t>
      </w:r>
      <w:r>
        <w:rPr>
          <w:szCs w:val="22"/>
        </w:rPr>
        <w:t xml:space="preserve"> each </w:t>
      </w:r>
      <w:r w:rsidR="00D45D60">
        <w:rPr>
          <w:szCs w:val="22"/>
        </w:rPr>
        <w:t>person’s capabilities and affirm</w:t>
      </w:r>
      <w:r>
        <w:rPr>
          <w:szCs w:val="22"/>
        </w:rPr>
        <w:t xml:space="preserve"> his or her dignity.”</w:t>
      </w:r>
    </w:p>
    <w:p w14:paraId="1DE650ED" w14:textId="537DDDED" w:rsidR="00D45D60" w:rsidRDefault="0021323B" w:rsidP="00D45D60">
      <w:pPr>
        <w:spacing w:line="360" w:lineRule="auto"/>
        <w:ind w:firstLine="720"/>
        <w:rPr>
          <w:szCs w:val="22"/>
        </w:rPr>
      </w:pPr>
      <w:r>
        <w:rPr>
          <w:szCs w:val="22"/>
        </w:rPr>
        <w:t>Campbell</w:t>
      </w:r>
      <w:r w:rsidR="00F96917">
        <w:rPr>
          <w:szCs w:val="22"/>
        </w:rPr>
        <w:t xml:space="preserve"> Cove specializes in activity-fo</w:t>
      </w:r>
      <w:r>
        <w:rPr>
          <w:szCs w:val="22"/>
        </w:rPr>
        <w:t>cused care with the objective of foste</w:t>
      </w:r>
      <w:r w:rsidR="00F96917">
        <w:rPr>
          <w:szCs w:val="22"/>
        </w:rPr>
        <w:t>ring involvement and engagem</w:t>
      </w:r>
      <w:r w:rsidR="009B149D">
        <w:rPr>
          <w:szCs w:val="22"/>
        </w:rPr>
        <w:t>ent through an</w:t>
      </w:r>
      <w:r w:rsidR="00F96917">
        <w:rPr>
          <w:szCs w:val="22"/>
        </w:rPr>
        <w:t xml:space="preserve"> arra</w:t>
      </w:r>
      <w:r>
        <w:rPr>
          <w:szCs w:val="22"/>
        </w:rPr>
        <w:t xml:space="preserve">y of </w:t>
      </w:r>
      <w:r w:rsidR="009B149D">
        <w:rPr>
          <w:szCs w:val="22"/>
        </w:rPr>
        <w:t xml:space="preserve">stimulating and interesting </w:t>
      </w:r>
      <w:r>
        <w:rPr>
          <w:szCs w:val="22"/>
        </w:rPr>
        <w:t>activities. The Hughes Center</w:t>
      </w:r>
      <w:r w:rsidR="00D45D60">
        <w:rPr>
          <w:szCs w:val="22"/>
        </w:rPr>
        <w:t>, on the other hand,</w:t>
      </w:r>
      <w:r>
        <w:rPr>
          <w:szCs w:val="22"/>
        </w:rPr>
        <w:t xml:space="preserve"> offers </w:t>
      </w:r>
      <w:r w:rsidR="00D45D60">
        <w:rPr>
          <w:szCs w:val="22"/>
        </w:rPr>
        <w:t xml:space="preserve">more </w:t>
      </w:r>
      <w:r>
        <w:rPr>
          <w:szCs w:val="22"/>
        </w:rPr>
        <w:t>pe</w:t>
      </w:r>
      <w:r w:rsidR="00D45D60">
        <w:rPr>
          <w:szCs w:val="22"/>
        </w:rPr>
        <w:t>rson-centered care for those</w:t>
      </w:r>
      <w:r>
        <w:rPr>
          <w:szCs w:val="22"/>
        </w:rPr>
        <w:t xml:space="preserve"> who benefit from </w:t>
      </w:r>
      <w:r w:rsidR="00D45D60">
        <w:rPr>
          <w:szCs w:val="22"/>
        </w:rPr>
        <w:t>less stimulating activities in a smaller group environment. All memory care s</w:t>
      </w:r>
      <w:r w:rsidR="00F96917">
        <w:rPr>
          <w:szCs w:val="22"/>
        </w:rPr>
        <w:t xml:space="preserve">taff </w:t>
      </w:r>
      <w:r w:rsidR="00572631">
        <w:rPr>
          <w:szCs w:val="22"/>
        </w:rPr>
        <w:t xml:space="preserve">members are </w:t>
      </w:r>
      <w:r w:rsidR="00F96917">
        <w:rPr>
          <w:szCs w:val="22"/>
        </w:rPr>
        <w:t>trained in specialized programming so that residents receive loving, nurturing assistance</w:t>
      </w:r>
      <w:r w:rsidR="00D45D60">
        <w:rPr>
          <w:szCs w:val="22"/>
        </w:rPr>
        <w:t xml:space="preserve"> based on their level of need</w:t>
      </w:r>
      <w:r w:rsidR="00F96917">
        <w:rPr>
          <w:szCs w:val="22"/>
        </w:rPr>
        <w:t xml:space="preserve">. </w:t>
      </w:r>
    </w:p>
    <w:p w14:paraId="4D2B27C4" w14:textId="2CFF079A" w:rsidR="00D45D60" w:rsidRDefault="00D45D60" w:rsidP="00D45D60">
      <w:pPr>
        <w:spacing w:line="360" w:lineRule="auto"/>
        <w:ind w:firstLine="720"/>
        <w:rPr>
          <w:szCs w:val="22"/>
        </w:rPr>
      </w:pPr>
      <w:r>
        <w:rPr>
          <w:szCs w:val="22"/>
        </w:rPr>
        <w:t>“We strive to adapt the environment to the individual and meet their chan</w:t>
      </w:r>
      <w:r w:rsidR="006407EF">
        <w:rPr>
          <w:szCs w:val="22"/>
        </w:rPr>
        <w:t>ging requirements</w:t>
      </w:r>
      <w:r>
        <w:rPr>
          <w:szCs w:val="22"/>
        </w:rPr>
        <w:t xml:space="preserve"> as they progress through their journey,” said Judy. “Our goal is to create a safe harbor for </w:t>
      </w:r>
      <w:r w:rsidRPr="00D45D60">
        <w:rPr>
          <w:i/>
          <w:szCs w:val="22"/>
        </w:rPr>
        <w:t>all</w:t>
      </w:r>
      <w:r>
        <w:rPr>
          <w:szCs w:val="22"/>
        </w:rPr>
        <w:t xml:space="preserve"> our residents.” </w:t>
      </w:r>
    </w:p>
    <w:p w14:paraId="7D0A36D0" w14:textId="77777777" w:rsidR="006407EF" w:rsidRDefault="00D45D60" w:rsidP="006407EF">
      <w:pPr>
        <w:spacing w:line="360" w:lineRule="auto"/>
        <w:ind w:firstLine="720"/>
        <w:rPr>
          <w:szCs w:val="22"/>
        </w:rPr>
      </w:pPr>
      <w:r>
        <w:rPr>
          <w:szCs w:val="22"/>
        </w:rPr>
        <w:t xml:space="preserve">To that end, </w:t>
      </w:r>
      <w:r w:rsidR="009B149D">
        <w:rPr>
          <w:szCs w:val="22"/>
        </w:rPr>
        <w:t>St. Catherine’s Village</w:t>
      </w:r>
      <w:r w:rsidR="00F96917">
        <w:rPr>
          <w:szCs w:val="22"/>
        </w:rPr>
        <w:t xml:space="preserve"> consider</w:t>
      </w:r>
      <w:r w:rsidR="009B149D">
        <w:rPr>
          <w:szCs w:val="22"/>
        </w:rPr>
        <w:t>s</w:t>
      </w:r>
      <w:r w:rsidR="006407EF">
        <w:rPr>
          <w:szCs w:val="22"/>
        </w:rPr>
        <w:t xml:space="preserve"> the</w:t>
      </w:r>
      <w:r w:rsidR="00F96917">
        <w:rPr>
          <w:szCs w:val="22"/>
        </w:rPr>
        <w:t xml:space="preserve"> person</w:t>
      </w:r>
      <w:r w:rsidR="006407EF">
        <w:rPr>
          <w:szCs w:val="22"/>
        </w:rPr>
        <w:t xml:space="preserve"> as a whole</w:t>
      </w:r>
      <w:r w:rsidR="00F96917">
        <w:rPr>
          <w:szCs w:val="22"/>
        </w:rPr>
        <w:t>—spiritual,</w:t>
      </w:r>
      <w:r w:rsidR="009B149D">
        <w:rPr>
          <w:szCs w:val="22"/>
        </w:rPr>
        <w:t xml:space="preserve"> emotional and recrea</w:t>
      </w:r>
      <w:r>
        <w:rPr>
          <w:szCs w:val="22"/>
        </w:rPr>
        <w:t>tional—as well as</w:t>
      </w:r>
      <w:r w:rsidR="006407EF">
        <w:rPr>
          <w:szCs w:val="22"/>
        </w:rPr>
        <w:t xml:space="preserve"> </w:t>
      </w:r>
      <w:r>
        <w:rPr>
          <w:szCs w:val="22"/>
        </w:rPr>
        <w:t>physical</w:t>
      </w:r>
      <w:r w:rsidR="006407EF">
        <w:rPr>
          <w:szCs w:val="22"/>
        </w:rPr>
        <w:t>. Planned activities include social, cultural, recreational, and spiritual.</w:t>
      </w:r>
    </w:p>
    <w:p w14:paraId="660C3F6E" w14:textId="4734575F" w:rsidR="00D45D60" w:rsidRDefault="008855B3" w:rsidP="006407EF">
      <w:pPr>
        <w:spacing w:line="360" w:lineRule="auto"/>
        <w:ind w:firstLine="720"/>
        <w:rPr>
          <w:szCs w:val="22"/>
        </w:rPr>
      </w:pPr>
      <w:r>
        <w:rPr>
          <w:szCs w:val="22"/>
        </w:rPr>
        <w:t>Included in the monthly fees at</w:t>
      </w:r>
      <w:r w:rsidR="00D45D60">
        <w:rPr>
          <w:szCs w:val="22"/>
        </w:rPr>
        <w:t xml:space="preserve"> both Campbell Cove and the Hughes C</w:t>
      </w:r>
      <w:r>
        <w:rPr>
          <w:szCs w:val="22"/>
        </w:rPr>
        <w:t>enter are</w:t>
      </w:r>
      <w:r w:rsidR="006407EF">
        <w:rPr>
          <w:szCs w:val="22"/>
        </w:rPr>
        <w:t xml:space="preserve"> three meals a day; coffee and refreshments;</w:t>
      </w:r>
      <w:r w:rsidR="00D45D60">
        <w:rPr>
          <w:szCs w:val="22"/>
        </w:rPr>
        <w:t xml:space="preserve"> supervision of self-ad</w:t>
      </w:r>
      <w:r w:rsidR="006407EF">
        <w:rPr>
          <w:szCs w:val="22"/>
        </w:rPr>
        <w:t xml:space="preserve">ministered medications; </w:t>
      </w:r>
      <w:r w:rsidR="00D45D60">
        <w:rPr>
          <w:szCs w:val="22"/>
        </w:rPr>
        <w:t>assistance with activities of daily living such as</w:t>
      </w:r>
      <w:r w:rsidR="006407EF">
        <w:rPr>
          <w:szCs w:val="22"/>
        </w:rPr>
        <w:t xml:space="preserve"> bathing, dressing and grooming;</w:t>
      </w:r>
      <w:r w:rsidR="00D45D60">
        <w:rPr>
          <w:szCs w:val="22"/>
        </w:rPr>
        <w:t xml:space="preserve"> 24-</w:t>
      </w:r>
      <w:r w:rsidR="006407EF">
        <w:rPr>
          <w:szCs w:val="22"/>
        </w:rPr>
        <w:t>hour professional nursing staff;</w:t>
      </w:r>
      <w:r w:rsidR="00D45D60">
        <w:rPr>
          <w:szCs w:val="22"/>
        </w:rPr>
        <w:t xml:space="preserve"> utilitie</w:t>
      </w:r>
      <w:r w:rsidR="006407EF">
        <w:rPr>
          <w:szCs w:val="22"/>
        </w:rPr>
        <w:t>s except telephone and internet;</w:t>
      </w:r>
      <w:r w:rsidR="00D45D60">
        <w:rPr>
          <w:szCs w:val="22"/>
        </w:rPr>
        <w:t xml:space="preserve"> weekly ho</w:t>
      </w:r>
      <w:r w:rsidR="006407EF">
        <w:rPr>
          <w:szCs w:val="22"/>
        </w:rPr>
        <w:t>usekeeping and linen laundering;</w:t>
      </w:r>
      <w:r w:rsidR="00D45D60">
        <w:rPr>
          <w:szCs w:val="22"/>
        </w:rPr>
        <w:t xml:space="preserve"> and 24-hour security</w:t>
      </w:r>
    </w:p>
    <w:p w14:paraId="54B1F0F5" w14:textId="05E11AE3" w:rsidR="006407EF" w:rsidRDefault="008855B3" w:rsidP="006407EF">
      <w:pPr>
        <w:spacing w:line="360" w:lineRule="auto"/>
        <w:ind w:firstLine="720"/>
        <w:rPr>
          <w:szCs w:val="22"/>
        </w:rPr>
      </w:pPr>
      <w:r>
        <w:rPr>
          <w:szCs w:val="22"/>
        </w:rPr>
        <w:t>U</w:t>
      </w:r>
      <w:r w:rsidRPr="009062AF">
        <w:rPr>
          <w:szCs w:val="22"/>
        </w:rPr>
        <w:t>nparalleled services and facilities</w:t>
      </w:r>
      <w:r>
        <w:rPr>
          <w:szCs w:val="22"/>
        </w:rPr>
        <w:t xml:space="preserve"> are the hallmark of St. Catherine’s Village, as is</w:t>
      </w:r>
      <w:r w:rsidR="006407EF" w:rsidRPr="009062AF">
        <w:rPr>
          <w:szCs w:val="22"/>
        </w:rPr>
        <w:t xml:space="preserve"> companion</w:t>
      </w:r>
      <w:r w:rsidR="00D97F77">
        <w:rPr>
          <w:szCs w:val="22"/>
        </w:rPr>
        <w:t xml:space="preserve">ship, a caring staff, </w:t>
      </w:r>
      <w:r w:rsidR="006407EF" w:rsidRPr="009062AF">
        <w:rPr>
          <w:szCs w:val="22"/>
        </w:rPr>
        <w:t>access to on-site resident-centered nursing care, and a mission-focused environment. The ministry encourages residents in all levels to enjoy fullness of life, health and faith.</w:t>
      </w:r>
    </w:p>
    <w:p w14:paraId="1F168A3A" w14:textId="4975D30D" w:rsidR="009B149D" w:rsidRDefault="006407EF" w:rsidP="006407EF">
      <w:pPr>
        <w:spacing w:line="360" w:lineRule="auto"/>
        <w:ind w:firstLine="720"/>
        <w:rPr>
          <w:szCs w:val="22"/>
        </w:rPr>
      </w:pPr>
      <w:r>
        <w:rPr>
          <w:szCs w:val="22"/>
        </w:rPr>
        <w:t xml:space="preserve">It </w:t>
      </w:r>
      <w:r w:rsidR="0061238B">
        <w:rPr>
          <w:szCs w:val="22"/>
        </w:rPr>
        <w:t>is the first retirement community in Mississippi to earn accreditation by CARF-CCAC. This “commitment to excellence” seal signifies that the campus exceeds the standards established by the nation’s only accrediting body for CCRCs.</w:t>
      </w:r>
    </w:p>
    <w:p w14:paraId="5328A804" w14:textId="5D91BB0D" w:rsidR="009062AF" w:rsidRDefault="000046E4" w:rsidP="009B149D">
      <w:pPr>
        <w:spacing w:line="360" w:lineRule="auto"/>
        <w:ind w:firstLine="720"/>
        <w:rPr>
          <w:szCs w:val="22"/>
        </w:rPr>
      </w:pPr>
      <w:r w:rsidRPr="0070507D">
        <w:rPr>
          <w:szCs w:val="22"/>
        </w:rPr>
        <w:t xml:space="preserve">St. Catherine’s Village is </w:t>
      </w:r>
      <w:r>
        <w:rPr>
          <w:szCs w:val="22"/>
        </w:rPr>
        <w:t xml:space="preserve">a service of St. Dominic Health Services, Inc. and is sponsored by the Dominican Sisters of Springfield, Illinois, who have owned and operated the hospital since 1946. </w:t>
      </w:r>
      <w:bookmarkStart w:id="0" w:name="_GoBack"/>
      <w:bookmarkEnd w:id="0"/>
      <w:r w:rsidR="009062AF">
        <w:rPr>
          <w:szCs w:val="22"/>
        </w:rPr>
        <w:t xml:space="preserve">Today, the not-for-profit, all-inclusive life care community </w:t>
      </w:r>
      <w:r w:rsidR="000A6C77">
        <w:rPr>
          <w:szCs w:val="22"/>
        </w:rPr>
        <w:t>offers adults age 62 or over</w:t>
      </w:r>
      <w:r w:rsidR="0060610A" w:rsidRPr="009062AF">
        <w:rPr>
          <w:szCs w:val="22"/>
        </w:rPr>
        <w:t xml:space="preserve"> a graceful lifestyle where independence and activity is a priority. </w:t>
      </w:r>
    </w:p>
    <w:p w14:paraId="5621628D" w14:textId="0538E620" w:rsidR="00007BB6" w:rsidRPr="009062AF" w:rsidRDefault="00A94814" w:rsidP="009062AF">
      <w:pPr>
        <w:spacing w:line="360" w:lineRule="auto"/>
        <w:ind w:firstLine="720"/>
        <w:rPr>
          <w:szCs w:val="22"/>
        </w:rPr>
      </w:pPr>
      <w:r>
        <w:rPr>
          <w:szCs w:val="22"/>
        </w:rPr>
        <w:t xml:space="preserve">Located on 160 </w:t>
      </w:r>
      <w:r w:rsidRPr="0097339C">
        <w:rPr>
          <w:szCs w:val="22"/>
        </w:rPr>
        <w:t xml:space="preserve">acres </w:t>
      </w:r>
      <w:r>
        <w:rPr>
          <w:szCs w:val="22"/>
        </w:rPr>
        <w:t xml:space="preserve">in Madison, St. Catherine’s Village </w:t>
      </w:r>
      <w:r w:rsidR="009062AF">
        <w:rPr>
          <w:szCs w:val="22"/>
        </w:rPr>
        <w:t>provides</w:t>
      </w:r>
      <w:r>
        <w:rPr>
          <w:szCs w:val="22"/>
        </w:rPr>
        <w:t xml:space="preserve"> the right care at the right time through independent living, </w:t>
      </w:r>
      <w:r w:rsidR="009B149D">
        <w:rPr>
          <w:szCs w:val="22"/>
        </w:rPr>
        <w:t xml:space="preserve">assisted living </w:t>
      </w:r>
      <w:r>
        <w:rPr>
          <w:szCs w:val="22"/>
        </w:rPr>
        <w:t>and skilled nursing</w:t>
      </w:r>
      <w:r w:rsidR="009B149D">
        <w:rPr>
          <w:szCs w:val="22"/>
        </w:rPr>
        <w:t xml:space="preserve"> as well as memory care</w:t>
      </w:r>
      <w:r>
        <w:rPr>
          <w:szCs w:val="22"/>
        </w:rPr>
        <w:t>.</w:t>
      </w:r>
      <w:r w:rsidR="00A704AC">
        <w:rPr>
          <w:szCs w:val="22"/>
        </w:rPr>
        <w:t xml:space="preserve"> </w:t>
      </w:r>
      <w:r w:rsidR="00007BB6">
        <w:rPr>
          <w:szCs w:val="22"/>
        </w:rPr>
        <w:t>For more information</w:t>
      </w:r>
      <w:r w:rsidR="00D97F77">
        <w:rPr>
          <w:szCs w:val="22"/>
        </w:rPr>
        <w:t xml:space="preserve"> on daily and monthly rates as well as the holiday gift</w:t>
      </w:r>
      <w:r w:rsidR="00572631">
        <w:rPr>
          <w:szCs w:val="22"/>
        </w:rPr>
        <w:t>, call (601) 856-0160</w:t>
      </w:r>
      <w:r w:rsidR="00007BB6">
        <w:rPr>
          <w:szCs w:val="22"/>
        </w:rPr>
        <w:t xml:space="preserve"> or log onto</w:t>
      </w:r>
      <w:r w:rsidR="00007BB6" w:rsidRPr="0097339C">
        <w:rPr>
          <w:szCs w:val="22"/>
        </w:rPr>
        <w:t xml:space="preserve"> </w:t>
      </w:r>
      <w:r w:rsidR="00007BB6">
        <w:rPr>
          <w:szCs w:val="22"/>
        </w:rPr>
        <w:t xml:space="preserve">www.StCatherinesVillage.com. </w:t>
      </w:r>
    </w:p>
    <w:p w14:paraId="0D08D84D" w14:textId="1569D185" w:rsidR="002D0FCA" w:rsidRPr="00930E93" w:rsidRDefault="00096F37" w:rsidP="002D0FCA">
      <w:pPr>
        <w:spacing w:line="360" w:lineRule="auto"/>
        <w:jc w:val="center"/>
        <w:rPr>
          <w:szCs w:val="22"/>
        </w:rPr>
      </w:pPr>
      <w:r w:rsidRPr="00930E93">
        <w:rPr>
          <w:szCs w:val="22"/>
        </w:rPr>
        <w:t># # #</w:t>
      </w:r>
    </w:p>
    <w:p w14:paraId="1797A712" w14:textId="77777777" w:rsidR="002D0FCA" w:rsidRDefault="002D0FCA" w:rsidP="002D0FCA">
      <w:pPr>
        <w:spacing w:line="360" w:lineRule="auto"/>
        <w:jc w:val="center"/>
        <w:rPr>
          <w:szCs w:val="22"/>
        </w:rPr>
      </w:pPr>
    </w:p>
    <w:p w14:paraId="33FCA9F9" w14:textId="43C46BB1" w:rsidR="00572631" w:rsidRDefault="00572631" w:rsidP="002D0FCA">
      <w:pPr>
        <w:spacing w:line="360" w:lineRule="auto"/>
        <w:jc w:val="center"/>
        <w:rPr>
          <w:szCs w:val="22"/>
        </w:rPr>
      </w:pPr>
      <w:r>
        <w:rPr>
          <w:szCs w:val="22"/>
        </w:rPr>
        <w:lastRenderedPageBreak/>
        <w:t>SUMMARY: For a limited time only—now until December 31, 2016—St. Catherine’s Village has reduced the short-term cost to move into Campbell Cove and the Hughes Center memory care facilities.</w:t>
      </w:r>
    </w:p>
    <w:p w14:paraId="5C6B0CDB" w14:textId="77777777" w:rsidR="00572631" w:rsidRPr="00930E93" w:rsidRDefault="00572631" w:rsidP="002D0FCA">
      <w:pPr>
        <w:spacing w:line="360" w:lineRule="auto"/>
        <w:jc w:val="center"/>
        <w:rPr>
          <w:szCs w:val="22"/>
        </w:rPr>
      </w:pPr>
    </w:p>
    <w:p w14:paraId="6AC74E51" w14:textId="65A259A6" w:rsidR="00007BB6" w:rsidRPr="00930E93" w:rsidRDefault="00007BB6" w:rsidP="008C6A02">
      <w:pPr>
        <w:spacing w:line="360" w:lineRule="auto"/>
        <w:rPr>
          <w:szCs w:val="22"/>
        </w:rPr>
      </w:pPr>
    </w:p>
    <w:sectPr w:rsidR="00007BB6" w:rsidRPr="00930E93" w:rsidSect="002E0004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1DC"/>
    <w:multiLevelType w:val="multilevel"/>
    <w:tmpl w:val="EC6E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AF6"/>
    <w:multiLevelType w:val="multilevel"/>
    <w:tmpl w:val="14DC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D3B20"/>
    <w:multiLevelType w:val="multilevel"/>
    <w:tmpl w:val="F5CC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C4D49"/>
    <w:multiLevelType w:val="multilevel"/>
    <w:tmpl w:val="82C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608D4"/>
    <w:multiLevelType w:val="multilevel"/>
    <w:tmpl w:val="A75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D5EB5"/>
    <w:multiLevelType w:val="multilevel"/>
    <w:tmpl w:val="2300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55964"/>
    <w:multiLevelType w:val="multilevel"/>
    <w:tmpl w:val="2680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E1F96"/>
    <w:multiLevelType w:val="multilevel"/>
    <w:tmpl w:val="EA6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471BE"/>
    <w:multiLevelType w:val="multilevel"/>
    <w:tmpl w:val="C828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931C5"/>
    <w:multiLevelType w:val="multilevel"/>
    <w:tmpl w:val="27B2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55850"/>
    <w:multiLevelType w:val="multilevel"/>
    <w:tmpl w:val="7D20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1686B"/>
    <w:multiLevelType w:val="hybridMultilevel"/>
    <w:tmpl w:val="5C72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23C64"/>
    <w:multiLevelType w:val="multilevel"/>
    <w:tmpl w:val="262C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E6BD8"/>
    <w:multiLevelType w:val="multilevel"/>
    <w:tmpl w:val="280C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B37365"/>
    <w:multiLevelType w:val="multilevel"/>
    <w:tmpl w:val="6B0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79"/>
    <w:rsid w:val="000046E4"/>
    <w:rsid w:val="00004718"/>
    <w:rsid w:val="00007BB6"/>
    <w:rsid w:val="000129EC"/>
    <w:rsid w:val="0001320C"/>
    <w:rsid w:val="00023756"/>
    <w:rsid w:val="00025EE5"/>
    <w:rsid w:val="00033B55"/>
    <w:rsid w:val="00036B47"/>
    <w:rsid w:val="00042679"/>
    <w:rsid w:val="000444AF"/>
    <w:rsid w:val="00051D57"/>
    <w:rsid w:val="00062672"/>
    <w:rsid w:val="000728B7"/>
    <w:rsid w:val="000754F9"/>
    <w:rsid w:val="00091B57"/>
    <w:rsid w:val="00096F37"/>
    <w:rsid w:val="00097ED3"/>
    <w:rsid w:val="000A01D2"/>
    <w:rsid w:val="000A1026"/>
    <w:rsid w:val="000A259A"/>
    <w:rsid w:val="000A2C45"/>
    <w:rsid w:val="000A30E8"/>
    <w:rsid w:val="000A60C0"/>
    <w:rsid w:val="000A6C77"/>
    <w:rsid w:val="000B178B"/>
    <w:rsid w:val="000C0649"/>
    <w:rsid w:val="000C1D00"/>
    <w:rsid w:val="000C6FF1"/>
    <w:rsid w:val="000E4060"/>
    <w:rsid w:val="000E47FA"/>
    <w:rsid w:val="000F07EB"/>
    <w:rsid w:val="000F4730"/>
    <w:rsid w:val="000F6919"/>
    <w:rsid w:val="000F7808"/>
    <w:rsid w:val="00107A79"/>
    <w:rsid w:val="00116743"/>
    <w:rsid w:val="00123A02"/>
    <w:rsid w:val="001345AB"/>
    <w:rsid w:val="0014369F"/>
    <w:rsid w:val="0014635A"/>
    <w:rsid w:val="00147F6E"/>
    <w:rsid w:val="0015014E"/>
    <w:rsid w:val="00156807"/>
    <w:rsid w:val="0016414B"/>
    <w:rsid w:val="00165A3D"/>
    <w:rsid w:val="00167417"/>
    <w:rsid w:val="00170D07"/>
    <w:rsid w:val="00180676"/>
    <w:rsid w:val="00184347"/>
    <w:rsid w:val="00190C86"/>
    <w:rsid w:val="00191DFA"/>
    <w:rsid w:val="0019607F"/>
    <w:rsid w:val="001A12A8"/>
    <w:rsid w:val="001A52FB"/>
    <w:rsid w:val="001C1CA5"/>
    <w:rsid w:val="001D51FD"/>
    <w:rsid w:val="001E0822"/>
    <w:rsid w:val="0021323B"/>
    <w:rsid w:val="002137A2"/>
    <w:rsid w:val="00213E16"/>
    <w:rsid w:val="002332FF"/>
    <w:rsid w:val="0024126B"/>
    <w:rsid w:val="002454C7"/>
    <w:rsid w:val="00247D80"/>
    <w:rsid w:val="0025066B"/>
    <w:rsid w:val="00251183"/>
    <w:rsid w:val="002539A4"/>
    <w:rsid w:val="002577D1"/>
    <w:rsid w:val="00262B45"/>
    <w:rsid w:val="00270B12"/>
    <w:rsid w:val="00286CDF"/>
    <w:rsid w:val="00286EC5"/>
    <w:rsid w:val="00291872"/>
    <w:rsid w:val="002B2485"/>
    <w:rsid w:val="002C368C"/>
    <w:rsid w:val="002C36CE"/>
    <w:rsid w:val="002C77AE"/>
    <w:rsid w:val="002D0FCA"/>
    <w:rsid w:val="002D3993"/>
    <w:rsid w:val="002D6D19"/>
    <w:rsid w:val="002E0004"/>
    <w:rsid w:val="002E701F"/>
    <w:rsid w:val="002F01C3"/>
    <w:rsid w:val="002F3094"/>
    <w:rsid w:val="002F3AD7"/>
    <w:rsid w:val="003060CE"/>
    <w:rsid w:val="00311189"/>
    <w:rsid w:val="0032164F"/>
    <w:rsid w:val="003233DA"/>
    <w:rsid w:val="003250B3"/>
    <w:rsid w:val="0032533C"/>
    <w:rsid w:val="0036303D"/>
    <w:rsid w:val="003779CD"/>
    <w:rsid w:val="003A30F4"/>
    <w:rsid w:val="003B0411"/>
    <w:rsid w:val="003B09F2"/>
    <w:rsid w:val="003B3B68"/>
    <w:rsid w:val="003B5CEA"/>
    <w:rsid w:val="003B70E9"/>
    <w:rsid w:val="003C31F4"/>
    <w:rsid w:val="003E5C48"/>
    <w:rsid w:val="003E60B2"/>
    <w:rsid w:val="003F3D35"/>
    <w:rsid w:val="003F4A01"/>
    <w:rsid w:val="00403741"/>
    <w:rsid w:val="00410669"/>
    <w:rsid w:val="00412C08"/>
    <w:rsid w:val="004212F3"/>
    <w:rsid w:val="00424215"/>
    <w:rsid w:val="00424E2E"/>
    <w:rsid w:val="00432D04"/>
    <w:rsid w:val="00435123"/>
    <w:rsid w:val="004371ED"/>
    <w:rsid w:val="00441690"/>
    <w:rsid w:val="004513B2"/>
    <w:rsid w:val="00453C01"/>
    <w:rsid w:val="00461103"/>
    <w:rsid w:val="00464661"/>
    <w:rsid w:val="00465D7A"/>
    <w:rsid w:val="00473489"/>
    <w:rsid w:val="0047475B"/>
    <w:rsid w:val="004837D6"/>
    <w:rsid w:val="00484924"/>
    <w:rsid w:val="0049194C"/>
    <w:rsid w:val="004976F9"/>
    <w:rsid w:val="004A232F"/>
    <w:rsid w:val="004A2733"/>
    <w:rsid w:val="004A6E88"/>
    <w:rsid w:val="004B5CBE"/>
    <w:rsid w:val="004C0FB7"/>
    <w:rsid w:val="004C7C5E"/>
    <w:rsid w:val="004D47C1"/>
    <w:rsid w:val="004D56C9"/>
    <w:rsid w:val="004D59C9"/>
    <w:rsid w:val="004D5CEF"/>
    <w:rsid w:val="004E5755"/>
    <w:rsid w:val="004E629C"/>
    <w:rsid w:val="004F1353"/>
    <w:rsid w:val="004F3814"/>
    <w:rsid w:val="0050190D"/>
    <w:rsid w:val="00501AF8"/>
    <w:rsid w:val="00525F77"/>
    <w:rsid w:val="0053277D"/>
    <w:rsid w:val="0054199A"/>
    <w:rsid w:val="00541B81"/>
    <w:rsid w:val="00541D82"/>
    <w:rsid w:val="0054365F"/>
    <w:rsid w:val="00545316"/>
    <w:rsid w:val="005471E8"/>
    <w:rsid w:val="005518D5"/>
    <w:rsid w:val="005542A7"/>
    <w:rsid w:val="0056264D"/>
    <w:rsid w:val="00566271"/>
    <w:rsid w:val="00572631"/>
    <w:rsid w:val="0058345D"/>
    <w:rsid w:val="005901D8"/>
    <w:rsid w:val="00591B62"/>
    <w:rsid w:val="005955FE"/>
    <w:rsid w:val="00595981"/>
    <w:rsid w:val="005A0E57"/>
    <w:rsid w:val="005A437B"/>
    <w:rsid w:val="005A6063"/>
    <w:rsid w:val="005A70B2"/>
    <w:rsid w:val="005A7425"/>
    <w:rsid w:val="005B0426"/>
    <w:rsid w:val="005B507E"/>
    <w:rsid w:val="005B511F"/>
    <w:rsid w:val="005B5331"/>
    <w:rsid w:val="005C4239"/>
    <w:rsid w:val="005C76DF"/>
    <w:rsid w:val="005D1A31"/>
    <w:rsid w:val="005D4131"/>
    <w:rsid w:val="005D7E0D"/>
    <w:rsid w:val="005E4F92"/>
    <w:rsid w:val="0060162F"/>
    <w:rsid w:val="0060610A"/>
    <w:rsid w:val="00610740"/>
    <w:rsid w:val="0061238B"/>
    <w:rsid w:val="00614151"/>
    <w:rsid w:val="00627589"/>
    <w:rsid w:val="00632B24"/>
    <w:rsid w:val="00635E01"/>
    <w:rsid w:val="006407EF"/>
    <w:rsid w:val="006444B8"/>
    <w:rsid w:val="00646E04"/>
    <w:rsid w:val="00646F91"/>
    <w:rsid w:val="0065352D"/>
    <w:rsid w:val="00657651"/>
    <w:rsid w:val="00660F5E"/>
    <w:rsid w:val="00670A6A"/>
    <w:rsid w:val="0067769F"/>
    <w:rsid w:val="0068636D"/>
    <w:rsid w:val="0068644C"/>
    <w:rsid w:val="00686E7E"/>
    <w:rsid w:val="00690C4B"/>
    <w:rsid w:val="00695375"/>
    <w:rsid w:val="006A793F"/>
    <w:rsid w:val="006B1406"/>
    <w:rsid w:val="006B49CB"/>
    <w:rsid w:val="006B564E"/>
    <w:rsid w:val="006C0928"/>
    <w:rsid w:val="006C77B5"/>
    <w:rsid w:val="006E776C"/>
    <w:rsid w:val="00710593"/>
    <w:rsid w:val="0072397E"/>
    <w:rsid w:val="00731F91"/>
    <w:rsid w:val="007325B0"/>
    <w:rsid w:val="00737098"/>
    <w:rsid w:val="0075346A"/>
    <w:rsid w:val="00764629"/>
    <w:rsid w:val="00765DF4"/>
    <w:rsid w:val="0077685C"/>
    <w:rsid w:val="00781F6A"/>
    <w:rsid w:val="007850EA"/>
    <w:rsid w:val="007863A7"/>
    <w:rsid w:val="007A258D"/>
    <w:rsid w:val="007A5DEE"/>
    <w:rsid w:val="007B068A"/>
    <w:rsid w:val="007B7D17"/>
    <w:rsid w:val="007C73C1"/>
    <w:rsid w:val="007D5229"/>
    <w:rsid w:val="007E6172"/>
    <w:rsid w:val="007E70F7"/>
    <w:rsid w:val="0080267C"/>
    <w:rsid w:val="00811772"/>
    <w:rsid w:val="008336B7"/>
    <w:rsid w:val="00852ACF"/>
    <w:rsid w:val="00875076"/>
    <w:rsid w:val="008855B3"/>
    <w:rsid w:val="008873C5"/>
    <w:rsid w:val="00887582"/>
    <w:rsid w:val="00894311"/>
    <w:rsid w:val="008968DC"/>
    <w:rsid w:val="008A270A"/>
    <w:rsid w:val="008A2C88"/>
    <w:rsid w:val="008B08D7"/>
    <w:rsid w:val="008B2132"/>
    <w:rsid w:val="008C0D29"/>
    <w:rsid w:val="008C1DFA"/>
    <w:rsid w:val="008C369C"/>
    <w:rsid w:val="008C4B32"/>
    <w:rsid w:val="008C6A02"/>
    <w:rsid w:val="008E04A1"/>
    <w:rsid w:val="008E1797"/>
    <w:rsid w:val="008E7E36"/>
    <w:rsid w:val="008F0BF1"/>
    <w:rsid w:val="009062AF"/>
    <w:rsid w:val="009132A6"/>
    <w:rsid w:val="0091577B"/>
    <w:rsid w:val="009274B3"/>
    <w:rsid w:val="00930E93"/>
    <w:rsid w:val="00963547"/>
    <w:rsid w:val="00975CF0"/>
    <w:rsid w:val="00985B5B"/>
    <w:rsid w:val="00993F9E"/>
    <w:rsid w:val="0099604B"/>
    <w:rsid w:val="009965CB"/>
    <w:rsid w:val="009B149D"/>
    <w:rsid w:val="009B404B"/>
    <w:rsid w:val="009B502A"/>
    <w:rsid w:val="009B730A"/>
    <w:rsid w:val="009B73D7"/>
    <w:rsid w:val="009D36D8"/>
    <w:rsid w:val="009D4179"/>
    <w:rsid w:val="009D4724"/>
    <w:rsid w:val="009D7877"/>
    <w:rsid w:val="009E3592"/>
    <w:rsid w:val="00A11FBD"/>
    <w:rsid w:val="00A226F1"/>
    <w:rsid w:val="00A233E3"/>
    <w:rsid w:val="00A3105F"/>
    <w:rsid w:val="00A53006"/>
    <w:rsid w:val="00A53A73"/>
    <w:rsid w:val="00A574F2"/>
    <w:rsid w:val="00A601CF"/>
    <w:rsid w:val="00A60517"/>
    <w:rsid w:val="00A611B5"/>
    <w:rsid w:val="00A62077"/>
    <w:rsid w:val="00A62D39"/>
    <w:rsid w:val="00A704AC"/>
    <w:rsid w:val="00A71E3F"/>
    <w:rsid w:val="00A726FE"/>
    <w:rsid w:val="00A7714B"/>
    <w:rsid w:val="00A8213F"/>
    <w:rsid w:val="00A94814"/>
    <w:rsid w:val="00A978CD"/>
    <w:rsid w:val="00AA147F"/>
    <w:rsid w:val="00AA1608"/>
    <w:rsid w:val="00AB752C"/>
    <w:rsid w:val="00AD2235"/>
    <w:rsid w:val="00AD5BEF"/>
    <w:rsid w:val="00AD7B80"/>
    <w:rsid w:val="00AE09B5"/>
    <w:rsid w:val="00AF0349"/>
    <w:rsid w:val="00AF6207"/>
    <w:rsid w:val="00B1036B"/>
    <w:rsid w:val="00B2440A"/>
    <w:rsid w:val="00B268FC"/>
    <w:rsid w:val="00B30DB6"/>
    <w:rsid w:val="00B32B4F"/>
    <w:rsid w:val="00B32EAD"/>
    <w:rsid w:val="00B4071D"/>
    <w:rsid w:val="00B422FC"/>
    <w:rsid w:val="00B43987"/>
    <w:rsid w:val="00B44B80"/>
    <w:rsid w:val="00B47EEF"/>
    <w:rsid w:val="00B50268"/>
    <w:rsid w:val="00B5071B"/>
    <w:rsid w:val="00B54091"/>
    <w:rsid w:val="00B64BFB"/>
    <w:rsid w:val="00B67F26"/>
    <w:rsid w:val="00B711B4"/>
    <w:rsid w:val="00B805F5"/>
    <w:rsid w:val="00B8150F"/>
    <w:rsid w:val="00B906E8"/>
    <w:rsid w:val="00B94E22"/>
    <w:rsid w:val="00B979A3"/>
    <w:rsid w:val="00BA0DC7"/>
    <w:rsid w:val="00BA62B6"/>
    <w:rsid w:val="00BB540A"/>
    <w:rsid w:val="00BB7FFA"/>
    <w:rsid w:val="00BC2E73"/>
    <w:rsid w:val="00BC3EC3"/>
    <w:rsid w:val="00BC4169"/>
    <w:rsid w:val="00BD11CD"/>
    <w:rsid w:val="00BD6FB5"/>
    <w:rsid w:val="00BE3018"/>
    <w:rsid w:val="00BE5720"/>
    <w:rsid w:val="00C14659"/>
    <w:rsid w:val="00C14E00"/>
    <w:rsid w:val="00C16AFE"/>
    <w:rsid w:val="00C24D7F"/>
    <w:rsid w:val="00C26604"/>
    <w:rsid w:val="00C3131A"/>
    <w:rsid w:val="00C356D0"/>
    <w:rsid w:val="00C4238D"/>
    <w:rsid w:val="00C50D19"/>
    <w:rsid w:val="00C66294"/>
    <w:rsid w:val="00C73EEE"/>
    <w:rsid w:val="00C84460"/>
    <w:rsid w:val="00C92550"/>
    <w:rsid w:val="00C952A5"/>
    <w:rsid w:val="00C96BF1"/>
    <w:rsid w:val="00C970B3"/>
    <w:rsid w:val="00CA1907"/>
    <w:rsid w:val="00CB3152"/>
    <w:rsid w:val="00CB6D63"/>
    <w:rsid w:val="00CD5537"/>
    <w:rsid w:val="00CD661E"/>
    <w:rsid w:val="00CD7F43"/>
    <w:rsid w:val="00CE27FC"/>
    <w:rsid w:val="00D01D1C"/>
    <w:rsid w:val="00D05CD5"/>
    <w:rsid w:val="00D1181E"/>
    <w:rsid w:val="00D212AA"/>
    <w:rsid w:val="00D45D60"/>
    <w:rsid w:val="00D47450"/>
    <w:rsid w:val="00D54A30"/>
    <w:rsid w:val="00D75D00"/>
    <w:rsid w:val="00D81C74"/>
    <w:rsid w:val="00D82C1D"/>
    <w:rsid w:val="00D85347"/>
    <w:rsid w:val="00D97F77"/>
    <w:rsid w:val="00DA19F2"/>
    <w:rsid w:val="00DA3EBD"/>
    <w:rsid w:val="00DA5C90"/>
    <w:rsid w:val="00DB4A43"/>
    <w:rsid w:val="00DD2063"/>
    <w:rsid w:val="00DD57D2"/>
    <w:rsid w:val="00DD60A2"/>
    <w:rsid w:val="00DD7CEC"/>
    <w:rsid w:val="00DF52A3"/>
    <w:rsid w:val="00E07684"/>
    <w:rsid w:val="00E12DE0"/>
    <w:rsid w:val="00E279E3"/>
    <w:rsid w:val="00E37AC1"/>
    <w:rsid w:val="00E84A1C"/>
    <w:rsid w:val="00E87D9A"/>
    <w:rsid w:val="00E95041"/>
    <w:rsid w:val="00EA01C9"/>
    <w:rsid w:val="00EB7B37"/>
    <w:rsid w:val="00EC1FC1"/>
    <w:rsid w:val="00EC6BE9"/>
    <w:rsid w:val="00ED6C5F"/>
    <w:rsid w:val="00EE754E"/>
    <w:rsid w:val="00EF62CD"/>
    <w:rsid w:val="00F11B30"/>
    <w:rsid w:val="00F12BD5"/>
    <w:rsid w:val="00F23972"/>
    <w:rsid w:val="00F34F6F"/>
    <w:rsid w:val="00F36D1C"/>
    <w:rsid w:val="00F440C6"/>
    <w:rsid w:val="00F470D9"/>
    <w:rsid w:val="00F50FD5"/>
    <w:rsid w:val="00F549BA"/>
    <w:rsid w:val="00F62B44"/>
    <w:rsid w:val="00F66BED"/>
    <w:rsid w:val="00F74161"/>
    <w:rsid w:val="00F76D31"/>
    <w:rsid w:val="00F875EB"/>
    <w:rsid w:val="00F96917"/>
    <w:rsid w:val="00F9778D"/>
    <w:rsid w:val="00FB1AE0"/>
    <w:rsid w:val="00FC2E90"/>
    <w:rsid w:val="00FC6892"/>
    <w:rsid w:val="00FD1204"/>
    <w:rsid w:val="00FE06FD"/>
    <w:rsid w:val="00FE17E9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A40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 Palatino"/>
    <w:qFormat/>
    <w:rsid w:val="00107A79"/>
    <w:pPr>
      <w:spacing w:before="40" w:after="40"/>
    </w:pPr>
    <w:rPr>
      <w:rFonts w:ascii="Palatino" w:eastAsia="Times New Roman" w:hAnsi="Palatino"/>
      <w:sz w:val="22"/>
      <w:szCs w:val="20"/>
      <w:lang w:eastAsia="en-US"/>
    </w:rPr>
  </w:style>
  <w:style w:type="paragraph" w:styleId="Heading1">
    <w:name w:val="heading 1"/>
    <w:aliases w:val="Title Header"/>
    <w:basedOn w:val="Normal"/>
    <w:next w:val="Normal"/>
    <w:link w:val="Heading1Char"/>
    <w:qFormat/>
    <w:rsid w:val="00107A79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7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er Char"/>
    <w:basedOn w:val="DefaultParagraphFont"/>
    <w:link w:val="Heading1"/>
    <w:rsid w:val="00107A79"/>
    <w:rPr>
      <w:rFonts w:ascii="Palatino" w:eastAsia="Times New Roman" w:hAnsi="Palatino"/>
      <w:b/>
      <w:kern w:val="28"/>
      <w:sz w:val="22"/>
      <w:szCs w:val="20"/>
      <w:lang w:eastAsia="en-US"/>
    </w:rPr>
  </w:style>
  <w:style w:type="character" w:styleId="Hyperlink">
    <w:name w:val="Hyperlink"/>
    <w:rsid w:val="00107A7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07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107A79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29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00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04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9E3592"/>
  </w:style>
  <w:style w:type="character" w:styleId="Strong">
    <w:name w:val="Strong"/>
    <w:basedOn w:val="DefaultParagraphFont"/>
    <w:uiPriority w:val="22"/>
    <w:qFormat/>
    <w:rsid w:val="0025066B"/>
    <w:rPr>
      <w:b/>
      <w:bCs/>
    </w:rPr>
  </w:style>
  <w:style w:type="character" w:styleId="Emphasis">
    <w:name w:val="Emphasis"/>
    <w:basedOn w:val="DefaultParagraphFont"/>
    <w:uiPriority w:val="20"/>
    <w:qFormat/>
    <w:rsid w:val="002C77AE"/>
    <w:rPr>
      <w:i/>
      <w:iCs/>
    </w:rPr>
  </w:style>
  <w:style w:type="character" w:customStyle="1" w:styleId="xn-person">
    <w:name w:val="xn-person"/>
    <w:basedOn w:val="DefaultParagraphFont"/>
    <w:rsid w:val="00887582"/>
  </w:style>
  <w:style w:type="paragraph" w:customStyle="1" w:styleId="membertext">
    <w:name w:val="membertext"/>
    <w:basedOn w:val="Normal"/>
    <w:rsid w:val="002D6D19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BasicParagraph">
    <w:name w:val="[Basic Paragraph]"/>
    <w:basedOn w:val="Normal"/>
    <w:uiPriority w:val="99"/>
    <w:rsid w:val="00F9778D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NoParagraphStyle">
    <w:name w:val="[No Paragraph Style]"/>
    <w:rsid w:val="00F977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galleria-current">
    <w:name w:val="galleria-current"/>
    <w:basedOn w:val="DefaultParagraphFont"/>
    <w:rsid w:val="00286CDF"/>
  </w:style>
  <w:style w:type="character" w:customStyle="1" w:styleId="galleria-total">
    <w:name w:val="galleria-total"/>
    <w:basedOn w:val="DefaultParagraphFont"/>
    <w:rsid w:val="00286C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 Palatino"/>
    <w:qFormat/>
    <w:rsid w:val="00107A79"/>
    <w:pPr>
      <w:spacing w:before="40" w:after="40"/>
    </w:pPr>
    <w:rPr>
      <w:rFonts w:ascii="Palatino" w:eastAsia="Times New Roman" w:hAnsi="Palatino"/>
      <w:sz w:val="22"/>
      <w:szCs w:val="20"/>
      <w:lang w:eastAsia="en-US"/>
    </w:rPr>
  </w:style>
  <w:style w:type="paragraph" w:styleId="Heading1">
    <w:name w:val="heading 1"/>
    <w:aliases w:val="Title Header"/>
    <w:basedOn w:val="Normal"/>
    <w:next w:val="Normal"/>
    <w:link w:val="Heading1Char"/>
    <w:qFormat/>
    <w:rsid w:val="00107A79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7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er Char"/>
    <w:basedOn w:val="DefaultParagraphFont"/>
    <w:link w:val="Heading1"/>
    <w:rsid w:val="00107A79"/>
    <w:rPr>
      <w:rFonts w:ascii="Palatino" w:eastAsia="Times New Roman" w:hAnsi="Palatino"/>
      <w:b/>
      <w:kern w:val="28"/>
      <w:sz w:val="22"/>
      <w:szCs w:val="20"/>
      <w:lang w:eastAsia="en-US"/>
    </w:rPr>
  </w:style>
  <w:style w:type="character" w:styleId="Hyperlink">
    <w:name w:val="Hyperlink"/>
    <w:rsid w:val="00107A7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07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107A79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29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00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04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9E3592"/>
  </w:style>
  <w:style w:type="character" w:styleId="Strong">
    <w:name w:val="Strong"/>
    <w:basedOn w:val="DefaultParagraphFont"/>
    <w:uiPriority w:val="22"/>
    <w:qFormat/>
    <w:rsid w:val="0025066B"/>
    <w:rPr>
      <w:b/>
      <w:bCs/>
    </w:rPr>
  </w:style>
  <w:style w:type="character" w:styleId="Emphasis">
    <w:name w:val="Emphasis"/>
    <w:basedOn w:val="DefaultParagraphFont"/>
    <w:uiPriority w:val="20"/>
    <w:qFormat/>
    <w:rsid w:val="002C77AE"/>
    <w:rPr>
      <w:i/>
      <w:iCs/>
    </w:rPr>
  </w:style>
  <w:style w:type="character" w:customStyle="1" w:styleId="xn-person">
    <w:name w:val="xn-person"/>
    <w:basedOn w:val="DefaultParagraphFont"/>
    <w:rsid w:val="00887582"/>
  </w:style>
  <w:style w:type="paragraph" w:customStyle="1" w:styleId="membertext">
    <w:name w:val="membertext"/>
    <w:basedOn w:val="Normal"/>
    <w:rsid w:val="002D6D19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BasicParagraph">
    <w:name w:val="[Basic Paragraph]"/>
    <w:basedOn w:val="Normal"/>
    <w:uiPriority w:val="99"/>
    <w:rsid w:val="00F9778D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NoParagraphStyle">
    <w:name w:val="[No Paragraph Style]"/>
    <w:rsid w:val="00F977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galleria-current">
    <w:name w:val="galleria-current"/>
    <w:basedOn w:val="DefaultParagraphFont"/>
    <w:rsid w:val="00286CDF"/>
  </w:style>
  <w:style w:type="character" w:customStyle="1" w:styleId="galleria-total">
    <w:name w:val="galleria-total"/>
    <w:basedOn w:val="DefaultParagraphFont"/>
    <w:rsid w:val="0028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087">
          <w:marLeft w:val="0"/>
          <w:marRight w:val="0"/>
          <w:marTop w:val="144"/>
          <w:marBottom w:val="192"/>
          <w:divBdr>
            <w:top w:val="single" w:sz="6" w:space="5" w:color="9CB1C4"/>
            <w:left w:val="none" w:sz="0" w:space="5" w:color="auto"/>
            <w:bottom w:val="single" w:sz="6" w:space="5" w:color="9CB1C4"/>
            <w:right w:val="none" w:sz="0" w:space="5" w:color="auto"/>
          </w:divBdr>
        </w:div>
      </w:divsChild>
    </w:div>
    <w:div w:id="663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5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9782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8531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889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14359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6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59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2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178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280">
                  <w:marLeft w:val="-675"/>
                  <w:marRight w:val="0"/>
                  <w:marTop w:val="0"/>
                  <w:marBottom w:val="0"/>
                  <w:divBdr>
                    <w:top w:val="single" w:sz="24" w:space="0" w:color="333333"/>
                    <w:left w:val="none" w:sz="0" w:space="0" w:color="auto"/>
                    <w:bottom w:val="single" w:sz="24" w:space="0" w:color="333333"/>
                    <w:right w:val="none" w:sz="0" w:space="0" w:color="auto"/>
                  </w:divBdr>
                </w:div>
              </w:divsChild>
            </w:div>
          </w:divsChild>
        </w:div>
        <w:div w:id="1624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dszwast@stevens-tat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&amp; Tate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 Tate</dc:creator>
  <cp:lastModifiedBy>Kelsey Nihiser</cp:lastModifiedBy>
  <cp:revision>3</cp:revision>
  <cp:lastPrinted>2016-06-13T16:37:00Z</cp:lastPrinted>
  <dcterms:created xsi:type="dcterms:W3CDTF">2016-11-02T19:14:00Z</dcterms:created>
  <dcterms:modified xsi:type="dcterms:W3CDTF">2017-08-07T15:00:00Z</dcterms:modified>
</cp:coreProperties>
</file>